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A9" w:rsidRDefault="00CE2AA9" w:rsidP="00CE2AA9">
      <w:pPr>
        <w:pStyle w:val="a4"/>
        <w:jc w:val="center"/>
        <w:rPr>
          <w:rFonts w:ascii="Verdana" w:hAnsi="Verdana" w:cs="Arial"/>
          <w:color w:val="4F4F4F"/>
          <w:sz w:val="21"/>
          <w:szCs w:val="21"/>
        </w:rPr>
      </w:pPr>
      <w:r>
        <w:rPr>
          <w:rStyle w:val="a3"/>
          <w:rFonts w:ascii="Verdana" w:hAnsi="Verdana" w:cs="Arial"/>
          <w:color w:val="4F4F4F"/>
          <w:sz w:val="21"/>
          <w:szCs w:val="21"/>
        </w:rPr>
        <w:t>Информационный лист Следственного управления по Курганской области «Профилактика взяточничества»</w:t>
      </w:r>
    </w:p>
    <w:p w:rsidR="00CE2AA9" w:rsidRDefault="00CE2AA9" w:rsidP="00CE2AA9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 xml:space="preserve">Следственное управление разъясняет, что в соответствии с примечанием к </w:t>
      </w:r>
      <w:hyperlink r:id="rId4" w:tgtFrame="_blank" w:history="1">
        <w:r>
          <w:rPr>
            <w:rFonts w:ascii="Verdana" w:hAnsi="Verdana" w:cs="Arial"/>
            <w:color w:val="005DB7"/>
            <w:sz w:val="21"/>
            <w:szCs w:val="21"/>
            <w:u w:val="single"/>
          </w:rPr>
          <w:t>ст. 291 УК РФ</w:t>
        </w:r>
      </w:hyperlink>
      <w:r>
        <w:rPr>
          <w:rFonts w:ascii="Verdana" w:hAnsi="Verdana" w:cs="Arial"/>
          <w:color w:val="4F4F4F"/>
          <w:sz w:val="21"/>
          <w:szCs w:val="21"/>
        </w:rPr>
        <w:t xml:space="preserve"> -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CE2AA9" w:rsidRDefault="00CE2AA9" w:rsidP="00CE2AA9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t xml:space="preserve">В соответствии с примечанием </w:t>
      </w:r>
      <w:hyperlink r:id="rId5" w:tgtFrame="_blank" w:history="1">
        <w:r>
          <w:rPr>
            <w:rFonts w:ascii="Verdana" w:hAnsi="Verdana" w:cs="Arial"/>
            <w:color w:val="005DB7"/>
            <w:sz w:val="21"/>
            <w:szCs w:val="21"/>
            <w:u w:val="single"/>
          </w:rPr>
          <w:t>ст. 291.1 УК РФ</w:t>
        </w:r>
      </w:hyperlink>
      <w:r>
        <w:rPr>
          <w:rFonts w:ascii="Verdana" w:hAnsi="Verdana" w:cs="Arial"/>
          <w:color w:val="4F4F4F"/>
          <w:sz w:val="21"/>
          <w:szCs w:val="21"/>
        </w:rPr>
        <w:t xml:space="preserve"> -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987439" w:rsidRDefault="00CE2AA9" w:rsidP="00CE2AA9">
      <w:r>
        <w:rPr>
          <w:rFonts w:ascii="Verdana" w:hAnsi="Verdana" w:cs="Arial"/>
          <w:color w:val="4F4F4F"/>
          <w:sz w:val="21"/>
          <w:szCs w:val="21"/>
        </w:rPr>
        <w:t xml:space="preserve">Учитывая, что уголовные дела о взяточничестве относятся к </w:t>
      </w:r>
      <w:proofErr w:type="spellStart"/>
      <w:r>
        <w:rPr>
          <w:rFonts w:ascii="Verdana" w:hAnsi="Verdana" w:cs="Arial"/>
          <w:color w:val="4F4F4F"/>
          <w:sz w:val="21"/>
          <w:szCs w:val="21"/>
        </w:rPr>
        <w:t>подследственности</w:t>
      </w:r>
      <w:proofErr w:type="spellEnd"/>
      <w:r>
        <w:rPr>
          <w:rFonts w:ascii="Verdana" w:hAnsi="Verdana" w:cs="Arial"/>
          <w:color w:val="4F4F4F"/>
          <w:sz w:val="21"/>
          <w:szCs w:val="21"/>
        </w:rPr>
        <w:t xml:space="preserve"> органов Следственного комитета информацию о совершенных преступлениях, предусмотренных ст. </w:t>
      </w:r>
      <w:hyperlink r:id="rId6" w:tgtFrame="_blank" w:history="1">
        <w:r>
          <w:rPr>
            <w:rFonts w:ascii="Verdana" w:hAnsi="Verdana" w:cs="Arial"/>
            <w:color w:val="005DB7"/>
            <w:sz w:val="21"/>
            <w:szCs w:val="21"/>
            <w:u w:val="single"/>
          </w:rPr>
          <w:t>ст. 291</w:t>
        </w:r>
      </w:hyperlink>
      <w:r>
        <w:rPr>
          <w:rFonts w:ascii="Verdana" w:hAnsi="Verdana" w:cs="Arial"/>
          <w:color w:val="4F4F4F"/>
          <w:sz w:val="21"/>
          <w:szCs w:val="21"/>
        </w:rPr>
        <w:t xml:space="preserve">, </w:t>
      </w:r>
      <w:hyperlink r:id="rId7" w:tgtFrame="_blank" w:history="1">
        <w:r>
          <w:rPr>
            <w:rFonts w:ascii="Verdana" w:hAnsi="Verdana" w:cs="Arial"/>
            <w:color w:val="005DB7"/>
            <w:sz w:val="21"/>
            <w:szCs w:val="21"/>
            <w:u w:val="single"/>
          </w:rPr>
          <w:t>291.1 УК РФ</w:t>
        </w:r>
      </w:hyperlink>
      <w:r>
        <w:rPr>
          <w:rFonts w:ascii="Verdana" w:hAnsi="Verdana" w:cs="Arial"/>
          <w:color w:val="4F4F4F"/>
          <w:sz w:val="21"/>
          <w:szCs w:val="21"/>
        </w:rPr>
        <w:t xml:space="preserve"> просьба сообщать в следственное управление </w:t>
      </w:r>
      <w:hyperlink r:id="rId8" w:history="1">
        <w:r>
          <w:rPr>
            <w:rFonts w:ascii="Verdana" w:hAnsi="Verdana" w:cs="Arial"/>
            <w:color w:val="005DB7"/>
            <w:sz w:val="21"/>
            <w:szCs w:val="21"/>
            <w:u w:val="single"/>
          </w:rPr>
          <w:t>СК России по Курганской области</w:t>
        </w:r>
      </w:hyperlink>
      <w:r>
        <w:rPr>
          <w:rFonts w:ascii="Verdana" w:hAnsi="Verdana" w:cs="Arial"/>
          <w:color w:val="4F4F4F"/>
          <w:sz w:val="21"/>
          <w:szCs w:val="21"/>
        </w:rPr>
        <w:t xml:space="preserve"> по адресу: г. Курган, ул. Б. Петрова, 132, по телефону дежурного по следственному управлению: 55-26-50 или по телефону доверия: 43-98-40</w:t>
      </w:r>
      <w:bookmarkStart w:id="0" w:name="_GoBack"/>
      <w:bookmarkEnd w:id="0"/>
    </w:p>
    <w:sectPr w:rsidR="0098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9"/>
    <w:rsid w:val="00987439"/>
    <w:rsid w:val="00C74785"/>
    <w:rsid w:val="00C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E8D2-0FBB-4CAC-AA21-8A1857F2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AA9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CE2AA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0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1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1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5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38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edcomrf.ru/region/2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ugolovnyj-kodeks/statja-291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ugolovnyj-kodeks/statja-291" TargetMode="External"/><Relationship Id="rId5" Type="http://schemas.openxmlformats.org/officeDocument/2006/relationships/hyperlink" Target="http://zakonbase.ru/ugolovnyj-kodeks/statja-291-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base.ru/ugolovnyj-kodeks/statja-2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2018-03-16T03:03:00Z</dcterms:created>
  <dcterms:modified xsi:type="dcterms:W3CDTF">2018-03-16T04:12:00Z</dcterms:modified>
</cp:coreProperties>
</file>